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2B8" w:rsidRPr="005C02B8" w:rsidRDefault="005C02B8" w:rsidP="005C02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t>Пояснительная записка.</w:t>
      </w: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     Рабочая программа по математике для 8 класса составлена в соответствии с федеральным компонентом государственного образовательного стандарта основного общего образования по математике, на основе: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C02B8">
        <w:rPr>
          <w:rFonts w:ascii="Times New Roman" w:eastAsia="Calibri" w:hAnsi="Times New Roman" w:cs="Times New Roman"/>
          <w:lang w:eastAsia="ru-RU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(часть 1) от  05.03. </w:t>
      </w:r>
      <w:smartTag w:uri="urn:schemas-microsoft-com:office:smarttags" w:element="metricconverter">
        <w:smartTagPr>
          <w:attr w:name="ProductID" w:val="2004 г"/>
        </w:smartTagPr>
        <w:r w:rsidRPr="005C02B8">
          <w:rPr>
            <w:rFonts w:ascii="Times New Roman" w:eastAsia="Calibri" w:hAnsi="Times New Roman" w:cs="Times New Roman"/>
            <w:lang w:eastAsia="ru-RU"/>
          </w:rPr>
          <w:t>2004 г</w:t>
        </w:r>
      </w:smartTag>
      <w:r w:rsidRPr="005C02B8">
        <w:rPr>
          <w:rFonts w:ascii="Times New Roman" w:eastAsia="Calibri" w:hAnsi="Times New Roman" w:cs="Times New Roman"/>
          <w:lang w:eastAsia="ru-RU"/>
        </w:rPr>
        <w:t>. №1089 (в ред. от 19.10.2009.года, с изменениями от 31.01.2012 года);</w:t>
      </w: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t>Цели:</w:t>
      </w: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>овладение системой математических знаний и умений</w:t>
      </w:r>
      <w:r w:rsidRPr="005C02B8">
        <w:rPr>
          <w:rFonts w:ascii="Times New Roman" w:eastAsia="Times New Roman" w:hAnsi="Times New Roman" w:cs="Times New Roman"/>
          <w:color w:val="000000"/>
          <w:lang w:eastAsia="ru-RU"/>
        </w:rPr>
        <w:t>, необходимых для применения в практической деятельности, изучения смежных дисциплин, продолжения образования;</w:t>
      </w:r>
    </w:p>
    <w:p w:rsidR="005C02B8" w:rsidRPr="005C02B8" w:rsidRDefault="005C02B8" w:rsidP="005C02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интеллектуальное развитие, </w:t>
      </w:r>
      <w:r w:rsidRPr="005C02B8">
        <w:rPr>
          <w:rFonts w:ascii="Times New Roman" w:eastAsia="Times New Roman" w:hAnsi="Times New Roman" w:cs="Times New Roman"/>
          <w:color w:val="000000"/>
          <w:lang w:eastAsia="ru-RU"/>
        </w:rPr>
        <w:t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5C02B8" w:rsidRPr="005C02B8" w:rsidRDefault="005C02B8" w:rsidP="005C02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>формирование представлений</w:t>
      </w:r>
      <w:r w:rsidRPr="005C02B8">
        <w:rPr>
          <w:rFonts w:ascii="Times New Roman" w:eastAsia="Times New Roman" w:hAnsi="Times New Roman" w:cs="Times New Roman"/>
          <w:color w:val="000000"/>
          <w:lang w:eastAsia="ru-RU"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5C02B8" w:rsidRPr="005C02B8" w:rsidRDefault="005C02B8" w:rsidP="005C02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воспитание </w:t>
      </w:r>
      <w:r w:rsidRPr="005C02B8">
        <w:rPr>
          <w:rFonts w:ascii="Times New Roman" w:eastAsia="Times New Roman" w:hAnsi="Times New Roman" w:cs="Times New Roman"/>
          <w:color w:val="000000"/>
          <w:lang w:eastAsia="ru-RU"/>
        </w:rPr>
        <w:t>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5C02B8" w:rsidRPr="005C02B8" w:rsidRDefault="005C02B8" w:rsidP="005C02B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>Задачи: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ввести понятия квадратного корня, квадратного уравнения, степени с отрицательным показателем;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познакомить с иррациональными числами, научить выполнять преобразования иррациональных выражений;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расширить и углубить умения преобразовывать дробные выражения;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научить решать квадратные уравнения по формулам, дробно-рациональные уравнения;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расширить понятие степени, на уровне знакомства рассмотреть степени с дробным показателем;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сформировать представления о неравенствах и научить решать линейные неравенства и их системы;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ввести элементы комбинаторики и теории вероятностей;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овладение системой математических знаний и умений, необходимых в повседневной жизни, для изучения смежных дисциплин и продолжения образования в старших классах;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интеллектуальное развитие, формирование качеств: точность мысли, логическое мышление, способность к преодолению трудностей, 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воспитание культуры личности;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формирование математического аппарата для решения задач;</w:t>
      </w:r>
    </w:p>
    <w:p w:rsidR="005C02B8" w:rsidRPr="005C02B8" w:rsidRDefault="005C02B8" w:rsidP="005C02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формирование опыта решения разнообразных классов задач из различных разделов математики, требующих поиска путей решения;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рассмотреть фигуру – четырёхугольник  с различных позиций (виды четырёхугольников, выделить элементы в четырёхугольниках, вывод формул для вычисления площади параллелограмма, квадрата, прямоугольника, ромба, трапеции);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выявить соотношение между гипотенузой и катетами прямоугольного треугольника – теорема Пифагора, а также соотношение между сторонами углами прямоугольного треугольника;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сформировать понятие – подобные треугольники. Научить применять подобие,  а также признаки подобия треугольников при доказательстве других теорем и решении задач;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использовать геометрические инструменты для решения задач на построение.  Научить проводить анализ геометрических задач на построение;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сформировать понятие окружности и её элементов – касательной, центрального и вписанного углов. Рассмотреть виды окружности – вписанная и описанная;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выделить основные методы доказательств, с целью обоснования (опровержения) утверждений и для решения ряда геометрических задач;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научить проводить рассуждения, используя математический язык, ссылаясь на соответствующие геометрические утверждения;</w:t>
      </w:r>
    </w:p>
    <w:p w:rsidR="005C02B8" w:rsidRPr="005C02B8" w:rsidRDefault="005C02B8" w:rsidP="005C02B8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использовать алгебраический аппарат для решения геометрических задач.</w:t>
      </w:r>
    </w:p>
    <w:p w:rsidR="005C02B8" w:rsidRPr="005C02B8" w:rsidRDefault="005C02B8" w:rsidP="005C02B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>Место предмета в учебном плане.</w:t>
      </w:r>
    </w:p>
    <w:p w:rsidR="005C02B8" w:rsidRPr="005C02B8" w:rsidRDefault="005C02B8" w:rsidP="005C02B8">
      <w:pPr>
        <w:widowControl w:val="0"/>
        <w:tabs>
          <w:tab w:val="num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Рабочая программа разработана на 175 часов из расчета 5 часов в неделю: 5ч × 35 недели = 175ч. Из них 3 часа алгебра и 2 часа геометрия. Введен курс «Элементы статистики»  в количестве –6 часов. Контрольных работ -15: по алгебре-9, по геометрии-5 и одна итоговая. Промежуточная аттестация проводится в форме тестов, самостоятельных работ, проверочных работ и математических диктантов.</w:t>
      </w:r>
    </w:p>
    <w:p w:rsidR="005C02B8" w:rsidRDefault="005C02B8" w:rsidP="005C02B8">
      <w:pPr>
        <w:widowControl w:val="0"/>
        <w:tabs>
          <w:tab w:val="num" w:pos="284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t>Требования к уровню подготовки восьмиклассников: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 xml:space="preserve">В результате изучения курса алгебры 8-го класса учащиеся должны </w:t>
      </w:r>
      <w:r w:rsidRPr="005C02B8">
        <w:rPr>
          <w:rFonts w:ascii="Times New Roman" w:hAnsi="Times New Roman" w:cs="Times New Roman"/>
          <w:b/>
          <w:lang w:eastAsia="ru-RU"/>
        </w:rPr>
        <w:t>знать: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 xml:space="preserve">-  существо понятия математического доказательства; примеры доказательств; </w:t>
      </w:r>
      <w:r w:rsidRPr="005C02B8">
        <w:rPr>
          <w:rFonts w:ascii="Times New Roman" w:hAnsi="Times New Roman" w:cs="Times New Roman"/>
          <w:lang w:eastAsia="ru-RU"/>
        </w:rPr>
        <w:br/>
        <w:t>-  существо понятия алгоритма; примеры алгоритмов;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lastRenderedPageBreak/>
        <w:t>-  как используются математические формулы, уравнения и неравенства; примеры их применения для  решения  математических и практических задач;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 xml:space="preserve">-как математически определенные функции могут описывать реальные зависимости; приводить примеры такого описания; 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>-как потребности практики привели математическую науку к необходимости расширения понятия числа;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>-вероятностный характер многих закономерностей окружающего мира; примеры статистических закономерностей и выводов;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lang w:eastAsia="ru-RU"/>
        </w:rPr>
      </w:pPr>
      <w:r w:rsidRPr="005C02B8">
        <w:rPr>
          <w:rFonts w:ascii="Times New Roman" w:hAnsi="Times New Roman" w:cs="Times New Roman"/>
          <w:lang w:eastAsia="ru-RU"/>
        </w:rPr>
        <w:t>-смысл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5C02B8" w:rsidRPr="005C02B8" w:rsidRDefault="005C02B8" w:rsidP="005C02B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t>Уметь: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C02B8">
        <w:rPr>
          <w:rFonts w:ascii="Times New Roman" w:eastAsia="Times New Roman" w:hAnsi="Times New Roman" w:cs="Times New Roman"/>
          <w:lang w:eastAsia="ru-RU"/>
        </w:rPr>
        <w:t xml:space="preserve">систематизировать сведения о рациональных и получить первоначальные представления об иррациональных числах; бегло и уверенно выполнять арифметические действия с рациональными числами; вычислять значения </w:t>
      </w:r>
      <w:proofErr w:type="gramEnd"/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числовых выражений, содержащих степени и корни; научиться рационализировать вычисления; 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применять определение и свойства арифметических квадратных корней для вычисления значений числовых выражений и преобразования алгебраических выражений, содержащих квадратные корни; 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решать квадратные уравнения и уравнения, сводящиеся к ним, используя приемы и формулы для решения различных видов квадратных уравнений, графический способ решения уравнений; задачи, сводящиеся к решению квадратных уравнений;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решать линейные неравенства с одной переменной, используя понятие числового промежутка и свойства числовых неравенств, системы линейных неравенств, задачи, сводящиеся к ним;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понимать графическую интерпретацию решения уравнений и систем уравнений, неравенств;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понимать содержательный смысл важнейших свойств функции; по графику функции отвечать на вопросы, касающиеся её свойств; строить графики функций – линейной, прямой и обратной пропорциональностей, квадратичной функции и функции;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использовать приобретенные знания, умения, навыки в практической деятельности и повседневной жизни </w:t>
      </w:r>
      <w:proofErr w:type="gramStart"/>
      <w:r w:rsidRPr="005C02B8">
        <w:rPr>
          <w:rFonts w:ascii="Times New Roman" w:eastAsia="Times New Roman" w:hAnsi="Times New Roman" w:cs="Times New Roman"/>
          <w:lang w:eastAsia="ru-RU"/>
        </w:rPr>
        <w:t>для</w:t>
      </w:r>
      <w:proofErr w:type="gramEnd"/>
      <w:r w:rsidRPr="005C02B8">
        <w:rPr>
          <w:rFonts w:ascii="Times New Roman" w:eastAsia="Times New Roman" w:hAnsi="Times New Roman" w:cs="Times New Roman"/>
          <w:lang w:eastAsia="ru-RU"/>
        </w:rPr>
        <w:t>: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решения несложных практических расчетных задач, в том числе с использованием при необходимости справочной литературы, калькулятора, компьютера;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устной прикидки, и оценки результата вычислений, проверки результата вычислений выполнением обратных действий;</w:t>
      </w:r>
    </w:p>
    <w:p w:rsidR="005C02B8" w:rsidRPr="005C02B8" w:rsidRDefault="005C02B8" w:rsidP="005C02B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интерпретации результата решения задач. </w:t>
      </w: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C02B8">
        <w:rPr>
          <w:rFonts w:ascii="Times New Roman" w:eastAsia="Times New Roman" w:hAnsi="Times New Roman" w:cs="Times New Roman"/>
          <w:color w:val="000000"/>
          <w:lang w:eastAsia="ru-RU"/>
        </w:rPr>
        <w:t>В результате изучении геометрии ученик должен</w:t>
      </w:r>
      <w:r w:rsidRPr="005C02B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знать:</w:t>
      </w:r>
    </w:p>
    <w:p w:rsidR="005C02B8" w:rsidRPr="005C02B8" w:rsidRDefault="005C02B8" w:rsidP="005C02B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                Определение многоугольника, четырёхугольника, параллелограмма, трапеции, ромба, прямоугольника, квадрата. Свойства и признаки данных геометрических фигур. Формулы для нахождения площадей фигур. Теорему Пифагора. Признаки подобия треугольников. Определение синуса, косинуса, тангенса прямоугольного треугольника, соотношение между сторонами и углами прямоугольного треугольника. Центральные и вписанные углы. Четыре замечательные точки  треугольника. Свойства биссектрисы угла и серединного перпендикуляра к отрезку. </w:t>
      </w:r>
      <w:proofErr w:type="gramStart"/>
      <w:r w:rsidRPr="005C02B8">
        <w:rPr>
          <w:rFonts w:ascii="Times New Roman" w:eastAsia="Times New Roman" w:hAnsi="Times New Roman" w:cs="Times New Roman"/>
          <w:lang w:eastAsia="ru-RU"/>
        </w:rPr>
        <w:t>Теорему о пересечении  высот треугольника, а  также теоремы о вписанной  и  описанной окружностях.</w:t>
      </w:r>
      <w:proofErr w:type="gramEnd"/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gramStart"/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>у</w:t>
      </w:r>
      <w:proofErr w:type="gramEnd"/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 xml:space="preserve">меть: </w:t>
      </w:r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 xml:space="preserve">Вычислять сумму внутренних углов многоугольника. Решать задачи с использованием свойств геометрических фигур. Находить площади параллелограмма, прямоугольника,  трапеции, ромба. Использовать теорему Пифагора для определения сторон прямоугольного треугольника. Решать задачи с использованием признаков подобия треугольников. Вычислять элементы прямоугольного треугольника, используя тригонометрические функции. Решать задачи по теме  окружность, центральные и вписанные углы, вписанные и описанные окружности. </w:t>
      </w:r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proofErr w:type="gramStart"/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>в</w:t>
      </w:r>
      <w:proofErr w:type="gramEnd"/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 xml:space="preserve">ладеть компетенциями:   </w:t>
      </w:r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proofErr w:type="spellStart"/>
      <w:r w:rsidRPr="005C02B8">
        <w:rPr>
          <w:rFonts w:ascii="Times New Roman" w:eastAsia="Times New Roman" w:hAnsi="Times New Roman" w:cs="Times New Roman"/>
          <w:lang w:eastAsia="ru-RU"/>
        </w:rPr>
        <w:t>познавательной</w:t>
      </w:r>
      <w:proofErr w:type="gramStart"/>
      <w:r w:rsidRPr="005C02B8">
        <w:rPr>
          <w:rFonts w:ascii="Times New Roman" w:eastAsia="Times New Roman" w:hAnsi="Times New Roman" w:cs="Times New Roman"/>
          <w:lang w:eastAsia="ru-RU"/>
        </w:rPr>
        <w:t>,к</w:t>
      </w:r>
      <w:proofErr w:type="gramEnd"/>
      <w:r w:rsidRPr="005C02B8">
        <w:rPr>
          <w:rFonts w:ascii="Times New Roman" w:eastAsia="Times New Roman" w:hAnsi="Times New Roman" w:cs="Times New Roman"/>
          <w:lang w:eastAsia="ru-RU"/>
        </w:rPr>
        <w:t>оммуникативной</w:t>
      </w:r>
      <w:proofErr w:type="spellEnd"/>
      <w:r w:rsidRPr="005C02B8">
        <w:rPr>
          <w:rFonts w:ascii="Times New Roman" w:eastAsia="Times New Roman" w:hAnsi="Times New Roman" w:cs="Times New Roman"/>
          <w:lang w:eastAsia="ru-RU"/>
        </w:rPr>
        <w:t>, информационной и рефлексивной.</w:t>
      </w:r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5C02B8">
        <w:rPr>
          <w:rFonts w:ascii="Times New Roman" w:eastAsia="Times New Roman" w:hAnsi="Times New Roman" w:cs="Times New Roman"/>
          <w:b/>
          <w:bCs/>
          <w:lang w:eastAsia="ru-RU"/>
        </w:rPr>
        <w:t xml:space="preserve">способны решать следующие жизненно-практические задачи:   </w:t>
      </w:r>
    </w:p>
    <w:p w:rsidR="005C02B8" w:rsidRPr="005C02B8" w:rsidRDefault="005C02B8" w:rsidP="005C02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5C02B8">
        <w:rPr>
          <w:rFonts w:ascii="Times New Roman" w:eastAsia="Times New Roman" w:hAnsi="Times New Roman" w:cs="Times New Roman"/>
          <w:lang w:eastAsia="ru-RU"/>
        </w:rPr>
        <w:t>Самостоятельно приобретать и применять знания в различных ситуациях, работать в группах, аргументировать и отстаивать свою точку зрения, уметь слушать других, извлекать учебную информацию на основе сопоставительного анализа объектов, пользоваться предметным указателем энциклопедий и справочником для нахождения информации, самостоятельно действовать в ситуации неопределённости при решении актуальных для них проблем.</w:t>
      </w:r>
    </w:p>
    <w:p w:rsidR="005C02B8" w:rsidRPr="005C02B8" w:rsidRDefault="005C02B8" w:rsidP="005C02B8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t>Программа соответствует учебникам:</w:t>
      </w:r>
    </w:p>
    <w:p w:rsidR="005C02B8" w:rsidRDefault="005C02B8" w:rsidP="005C02B8">
      <w:pPr>
        <w:pStyle w:val="a3"/>
        <w:tabs>
          <w:tab w:val="left" w:pos="10915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1. </w:t>
      </w:r>
      <w:r w:rsidRPr="005C02B8">
        <w:rPr>
          <w:rFonts w:ascii="Times New Roman" w:hAnsi="Times New Roman" w:cs="Times New Roman"/>
          <w:szCs w:val="24"/>
        </w:rPr>
        <w:t xml:space="preserve">Алгебра 8. / Ю.Н. Макарычев, Н.Г. </w:t>
      </w:r>
      <w:proofErr w:type="spellStart"/>
      <w:r w:rsidRPr="005C02B8">
        <w:rPr>
          <w:rFonts w:ascii="Times New Roman" w:hAnsi="Times New Roman" w:cs="Times New Roman"/>
          <w:szCs w:val="24"/>
        </w:rPr>
        <w:t>М</w:t>
      </w:r>
      <w:r>
        <w:rPr>
          <w:rFonts w:ascii="Times New Roman" w:hAnsi="Times New Roman" w:cs="Times New Roman"/>
          <w:szCs w:val="24"/>
        </w:rPr>
        <w:t>индюк</w:t>
      </w:r>
      <w:proofErr w:type="spellEnd"/>
      <w:r>
        <w:rPr>
          <w:rFonts w:ascii="Times New Roman" w:hAnsi="Times New Roman" w:cs="Times New Roman"/>
          <w:szCs w:val="24"/>
        </w:rPr>
        <w:t xml:space="preserve">, К.И. </w:t>
      </w:r>
      <w:proofErr w:type="spellStart"/>
      <w:r>
        <w:rPr>
          <w:rFonts w:ascii="Times New Roman" w:hAnsi="Times New Roman" w:cs="Times New Roman"/>
          <w:szCs w:val="24"/>
        </w:rPr>
        <w:t>Пешков</w:t>
      </w:r>
      <w:proofErr w:type="gramStart"/>
      <w:r>
        <w:rPr>
          <w:rFonts w:ascii="Times New Roman" w:hAnsi="Times New Roman" w:cs="Times New Roman"/>
          <w:szCs w:val="24"/>
        </w:rPr>
        <w:t>,С</w:t>
      </w:r>
      <w:proofErr w:type="gramEnd"/>
      <w:r>
        <w:rPr>
          <w:rFonts w:ascii="Times New Roman" w:hAnsi="Times New Roman" w:cs="Times New Roman"/>
          <w:szCs w:val="24"/>
        </w:rPr>
        <w:t>.В.</w:t>
      </w:r>
      <w:r w:rsidRPr="005C02B8">
        <w:rPr>
          <w:rFonts w:ascii="Times New Roman" w:hAnsi="Times New Roman" w:cs="Times New Roman"/>
          <w:szCs w:val="24"/>
        </w:rPr>
        <w:t>Суворова</w:t>
      </w:r>
      <w:proofErr w:type="spellEnd"/>
    </w:p>
    <w:p w:rsidR="005C02B8" w:rsidRPr="005C02B8" w:rsidRDefault="005C02B8" w:rsidP="005C02B8">
      <w:pPr>
        <w:pStyle w:val="a3"/>
        <w:tabs>
          <w:tab w:val="left" w:pos="10915"/>
        </w:tabs>
        <w:rPr>
          <w:rFonts w:ascii="Times New Roman" w:hAnsi="Times New Roman" w:cs="Times New Roman"/>
          <w:szCs w:val="24"/>
        </w:rPr>
      </w:pPr>
      <w:r w:rsidRPr="005C02B8">
        <w:rPr>
          <w:rFonts w:ascii="Times New Roman" w:hAnsi="Times New Roman" w:cs="Times New Roman"/>
          <w:szCs w:val="24"/>
        </w:rPr>
        <w:t xml:space="preserve">. Под редакцией С.А. </w:t>
      </w:r>
      <w:proofErr w:type="spellStart"/>
      <w:r w:rsidRPr="005C02B8">
        <w:rPr>
          <w:rFonts w:ascii="Times New Roman" w:hAnsi="Times New Roman" w:cs="Times New Roman"/>
          <w:szCs w:val="24"/>
        </w:rPr>
        <w:t>Теляковского</w:t>
      </w:r>
      <w:proofErr w:type="spellEnd"/>
      <w:r w:rsidRPr="005C02B8">
        <w:rPr>
          <w:rFonts w:ascii="Times New Roman" w:hAnsi="Times New Roman" w:cs="Times New Roman"/>
          <w:szCs w:val="24"/>
        </w:rPr>
        <w:t>. / М.: Просвещение, 2011</w:t>
      </w:r>
    </w:p>
    <w:p w:rsidR="005C02B8" w:rsidRPr="005C02B8" w:rsidRDefault="005C02B8" w:rsidP="005C02B8">
      <w:pPr>
        <w:pStyle w:val="a3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2. </w:t>
      </w:r>
      <w:proofErr w:type="spellStart"/>
      <w:r w:rsidRPr="005C02B8">
        <w:rPr>
          <w:rFonts w:ascii="Times New Roman" w:hAnsi="Times New Roman" w:cs="Times New Roman"/>
          <w:szCs w:val="24"/>
        </w:rPr>
        <w:t>Атанасян</w:t>
      </w:r>
      <w:proofErr w:type="spellEnd"/>
      <w:r w:rsidRPr="005C02B8">
        <w:rPr>
          <w:rFonts w:ascii="Times New Roman" w:hAnsi="Times New Roman" w:cs="Times New Roman"/>
          <w:szCs w:val="24"/>
        </w:rPr>
        <w:t xml:space="preserve"> Л. С., Бутузов В. Ф., Кадомцев С. Б., Позняк Э. Г., Юдина И. И. Геометрия 7-9. – М.: Просвещение, 2004.</w:t>
      </w:r>
    </w:p>
    <w:p w:rsidR="005C02B8" w:rsidRPr="005C02B8" w:rsidRDefault="005C02B8" w:rsidP="005C02B8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lang w:eastAsia="ru-RU"/>
        </w:rPr>
      </w:pPr>
    </w:p>
    <w:p w:rsidR="005C02B8" w:rsidRDefault="005C02B8" w:rsidP="005C02B8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C02B8" w:rsidRDefault="005C02B8" w:rsidP="005C02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C02B8">
        <w:rPr>
          <w:rFonts w:ascii="Times New Roman" w:eastAsia="Times New Roman" w:hAnsi="Times New Roman" w:cs="Times New Roman"/>
          <w:b/>
          <w:lang w:eastAsia="ru-RU"/>
        </w:rPr>
        <w:lastRenderedPageBreak/>
        <w:t>Учебно-тематический план.</w:t>
      </w:r>
    </w:p>
    <w:p w:rsidR="005C02B8" w:rsidRPr="005C02B8" w:rsidRDefault="005C02B8" w:rsidP="005C02B8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82" w:type="dxa"/>
        <w:tblInd w:w="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7"/>
        <w:gridCol w:w="5075"/>
        <w:gridCol w:w="1134"/>
        <w:gridCol w:w="3036"/>
      </w:tblGrid>
      <w:tr w:rsidR="005C02B8" w:rsidRPr="005C02B8" w:rsidTr="005C02B8">
        <w:tc>
          <w:tcPr>
            <w:tcW w:w="837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Темы (разделы)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3036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Контрольные  работы.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Повторение курса 7 класса.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036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C02B8" w:rsidRPr="005C02B8" w:rsidTr="005C02B8">
        <w:trPr>
          <w:trHeight w:val="540"/>
        </w:trPr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Рациональные дроби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 1</w:t>
            </w:r>
          </w:p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 2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Квадратные корни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  №</w:t>
            </w: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3 Контрольная работа № 4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Квадратные уравнения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22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 №5 Контрольная работа №6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Неравенства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№7 Контрольная работа № 8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Степень с целым показателем. Элементы статистики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 9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Четырёхугольники.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 1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Площади фигур.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№2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Подобные треугольники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 № 3 Контрольная работа № 4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Окружность.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Контрольная работа № 5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5C02B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lang w:eastAsia="ru-RU"/>
              </w:rPr>
              <w:t>Повторение</w:t>
            </w: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. Решение задач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Итоговая контрольная работа</w:t>
            </w:r>
          </w:p>
        </w:tc>
      </w:tr>
      <w:tr w:rsidR="005C02B8" w:rsidRPr="005C02B8" w:rsidTr="005C02B8">
        <w:tc>
          <w:tcPr>
            <w:tcW w:w="837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075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lang w:eastAsia="ru-RU"/>
              </w:rPr>
              <w:t>Итого.</w:t>
            </w:r>
          </w:p>
        </w:tc>
        <w:tc>
          <w:tcPr>
            <w:tcW w:w="1134" w:type="dxa"/>
          </w:tcPr>
          <w:p w:rsidR="005C02B8" w:rsidRPr="005C02B8" w:rsidRDefault="005C02B8" w:rsidP="00490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C02B8">
              <w:rPr>
                <w:rFonts w:ascii="Times New Roman" w:eastAsia="Times New Roman" w:hAnsi="Times New Roman" w:cs="Times New Roman"/>
                <w:b/>
                <w:lang w:eastAsia="ru-RU"/>
              </w:rPr>
              <w:t>175</w:t>
            </w:r>
          </w:p>
        </w:tc>
        <w:tc>
          <w:tcPr>
            <w:tcW w:w="3036" w:type="dxa"/>
          </w:tcPr>
          <w:p w:rsidR="005C02B8" w:rsidRPr="005C02B8" w:rsidRDefault="005C02B8" w:rsidP="005C02B8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proofErr w:type="spellStart"/>
            <w:r w:rsidRPr="005C02B8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к.р</w:t>
            </w:r>
            <w:proofErr w:type="spellEnd"/>
            <w:r w:rsidRPr="005C02B8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.</w:t>
            </w:r>
          </w:p>
        </w:tc>
      </w:tr>
    </w:tbl>
    <w:p w:rsidR="00284B21" w:rsidRPr="005C02B8" w:rsidRDefault="00284B2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284B21" w:rsidRPr="005C02B8" w:rsidSect="005C02B8">
      <w:pgSz w:w="11906" w:h="16838"/>
      <w:pgMar w:top="426" w:right="56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A2E50"/>
    <w:multiLevelType w:val="hybridMultilevel"/>
    <w:tmpl w:val="B9C0AB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07D5E"/>
    <w:multiLevelType w:val="hybridMultilevel"/>
    <w:tmpl w:val="B5F89260"/>
    <w:lvl w:ilvl="0" w:tplc="CC9C060E">
      <w:start w:val="1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DC67946"/>
    <w:multiLevelType w:val="hybridMultilevel"/>
    <w:tmpl w:val="8ACAFEF0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305B1"/>
    <w:multiLevelType w:val="hybridMultilevel"/>
    <w:tmpl w:val="F7AE72D4"/>
    <w:lvl w:ilvl="0" w:tplc="008AE8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3B5698"/>
    <w:multiLevelType w:val="hybridMultilevel"/>
    <w:tmpl w:val="FFCA8BA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6C85F5E"/>
    <w:multiLevelType w:val="hybridMultilevel"/>
    <w:tmpl w:val="DBD2AB1C"/>
    <w:lvl w:ilvl="0" w:tplc="6C3EFFEA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6">
    <w:nsid w:val="681D65C9"/>
    <w:multiLevelType w:val="hybridMultilevel"/>
    <w:tmpl w:val="53AC5C16"/>
    <w:lvl w:ilvl="0" w:tplc="008AE8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2B8"/>
    <w:rsid w:val="00284B21"/>
    <w:rsid w:val="005C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02B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C02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02B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C0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1376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2017-02-06T06:05:00Z</dcterms:created>
  <dcterms:modified xsi:type="dcterms:W3CDTF">2017-02-06T06:14:00Z</dcterms:modified>
</cp:coreProperties>
</file>